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06B" w:rsidRPr="00D478AA" w:rsidRDefault="0049206B" w:rsidP="0049206B">
      <w:pPr>
        <w:widowControl/>
        <w:jc w:val="center"/>
        <w:rPr>
          <w:rFonts w:ascii="宋体" w:hAnsi="宋体" w:cs="宋体"/>
          <w:vanish/>
          <w:kern w:val="0"/>
          <w:sz w:val="36"/>
          <w:szCs w:val="36"/>
        </w:rPr>
      </w:pPr>
      <w:r w:rsidRPr="00D478AA">
        <w:rPr>
          <w:rFonts w:ascii="宋体" w:hAnsi="宋体" w:cs="宋体"/>
          <w:b/>
          <w:bCs/>
          <w:kern w:val="0"/>
          <w:sz w:val="36"/>
          <w:szCs w:val="36"/>
        </w:rPr>
        <w:t>教育部关于全面提高高等教育质量的若干意见</w:t>
      </w:r>
    </w:p>
    <w:p w:rsidR="0049206B" w:rsidRPr="00EE1699" w:rsidRDefault="0049206B" w:rsidP="0049206B">
      <w:pPr>
        <w:widowControl/>
        <w:jc w:val="left"/>
        <w:rPr>
          <w:rFonts w:ascii="宋体" w:hAnsi="宋体" w:cs="宋体"/>
          <w:kern w:val="0"/>
          <w:sz w:val="18"/>
          <w:szCs w:val="18"/>
        </w:rPr>
      </w:pPr>
    </w:p>
    <w:p w:rsidR="0049206B" w:rsidRPr="00D478AA" w:rsidRDefault="0049206B" w:rsidP="0049206B">
      <w:pPr>
        <w:widowControl/>
        <w:shd w:val="clear" w:color="auto" w:fill="FFFFFF"/>
        <w:spacing w:line="360" w:lineRule="auto"/>
        <w:ind w:firstLineChars="200" w:firstLine="480"/>
        <w:jc w:val="center"/>
        <w:rPr>
          <w:rFonts w:ascii="仿宋_GB2312" w:eastAsia="仿宋_GB2312" w:hAnsi="宋体" w:cs="宋体" w:hint="eastAsia"/>
          <w:color w:val="4B4B4B"/>
          <w:kern w:val="0"/>
          <w:sz w:val="24"/>
        </w:rPr>
      </w:pPr>
      <w:proofErr w:type="gramStart"/>
      <w:r w:rsidRPr="00D478AA">
        <w:rPr>
          <w:rFonts w:ascii="仿宋_GB2312" w:eastAsia="仿宋_GB2312" w:hAnsi="宋体" w:cs="宋体" w:hint="eastAsia"/>
          <w:color w:val="4B4B4B"/>
          <w:kern w:val="0"/>
          <w:sz w:val="24"/>
        </w:rPr>
        <w:t>教高</w:t>
      </w:r>
      <w:proofErr w:type="gramEnd"/>
      <w:r w:rsidRPr="00D478AA">
        <w:rPr>
          <w:rFonts w:ascii="仿宋_GB2312" w:eastAsia="仿宋_GB2312" w:hAnsi="宋体" w:cs="宋体" w:hint="eastAsia"/>
          <w:color w:val="4B4B4B"/>
          <w:kern w:val="0"/>
          <w:sz w:val="24"/>
        </w:rPr>
        <w:t>[2012]4号</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各省、自治区、直辖市教育厅（教委），新疆生产建设兵团教育局，有关部门（单位）教育司（局），部属各高等学校：</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为深入贯彻落实胡锦涛总书记在庆祝清华大学建校100周年大会上的重要讲话精神和《国家中长期教育改革和发展规划纲要（2010-2020年）》，大力提升人才培养水平、增强科学研究能力、服务经济社会发展、推进文化传承创新，全面提高高等教育质量，现提出如下意见。</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一）坚持内涵式发展。牢固确立人才培养的中心地位，树立科学的高等教育发展观，坚持稳定规模、优化结构、强化特色、注重创新，走以质量提升为核心的内涵式发展道路。稳定规模，保持公办普通高校本科招生规模相对稳定，高等教育规模增量主要用于发展高等职业教育、继续教育、专业学位硕士研究生教育以及扩大民办教育和合作办学。优化结构，调整学科专业、类型、层次和区域布局结构，适应国家和区域经济社会发展需要，满足人民群众接受高等教育的多样化需求。强化特色，促进高校合理定位、各展所长，在不同层次不同领域办出特色、争创一流。注重创新，以体制机制改革为重点，鼓励地方和高校大胆探索试验，加快重要领域和关键环节改革步伐。按照内涵式发展要求，完善实施高校“十二五”改革和发展规划。</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二）促进高校办出特色。探索建立高校分类体系，制定分类管理办法，克服同质化倾向。根据办学历史、区位优势和资源条件等，确定特色鲜明的办学定位、发展规划、人才培养规格和学科专业设置。加快建设若干所世界一流大学和一批高水平大学，建设一批世界一流学科，继续实施“985工程”、“211工程”和优势学科创新平台、特色重点学科项目。加强师范、艺术、体育以及农林、水利、地矿、石油等行业高校建设，突出学科专业特色和行业特色。加强地方本科高校建设，以扶需、扶特为原则，发挥政策引导和资源配置作用，支持有特色高水平地方高校发展。加强高职学校建设，重点建设好高水平示范（骨干）高职学校。加强民办高校内涵建设，办好一批高水平民办高校。实施中西部高等教育振兴计划，推进东部高校对口支援西部高校计划。完善中央部属高校和重点建设高校战略布局。</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lastRenderedPageBreak/>
        <w:t>（三）完善人才培养质量标准体系。全面实施素质教育，把促进人的全面发展和适应社会需要作为衡量人才培养水平的根本标准。建立健全符合国情的人才培养质量标准体系，落实文化知识学习和思想品德修养、创新思维和社会实践、全面发展和个性发展紧密结合的人才培养要求。会同相关部门、科研院所、行业企业，制订实施本科和高职高</w:t>
      </w:r>
      <w:proofErr w:type="gramStart"/>
      <w:r w:rsidRPr="00D478AA">
        <w:rPr>
          <w:rFonts w:ascii="仿宋_GB2312" w:eastAsia="仿宋_GB2312" w:hAnsi="宋体" w:cs="宋体" w:hint="eastAsia"/>
          <w:color w:val="4B4B4B"/>
          <w:kern w:val="0"/>
          <w:sz w:val="24"/>
        </w:rPr>
        <w:t>专专业</w:t>
      </w:r>
      <w:proofErr w:type="gramEnd"/>
      <w:r w:rsidRPr="00D478AA">
        <w:rPr>
          <w:rFonts w:ascii="仿宋_GB2312" w:eastAsia="仿宋_GB2312" w:hAnsi="宋体" w:cs="宋体" w:hint="eastAsia"/>
          <w:color w:val="4B4B4B"/>
          <w:kern w:val="0"/>
          <w:sz w:val="24"/>
        </w:rPr>
        <w:t>类教学质量国家标准，制订一级学科博士、硕士学位和专业学位基本要求。鼓励行业部门依据国家标准制订相关专业人才培养评价标准。高校根据实际制订科学的人才培养方案。</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（四）优化学科专业和人才培养结构。修订学科专业目录</w:t>
      </w:r>
      <w:proofErr w:type="gramStart"/>
      <w:r w:rsidRPr="00D478AA">
        <w:rPr>
          <w:rFonts w:ascii="仿宋_GB2312" w:eastAsia="仿宋_GB2312" w:hAnsi="宋体" w:cs="宋体" w:hint="eastAsia"/>
          <w:color w:val="4B4B4B"/>
          <w:kern w:val="0"/>
          <w:sz w:val="24"/>
        </w:rPr>
        <w:t>及设置</w:t>
      </w:r>
      <w:proofErr w:type="gramEnd"/>
      <w:r w:rsidRPr="00D478AA">
        <w:rPr>
          <w:rFonts w:ascii="仿宋_GB2312" w:eastAsia="仿宋_GB2312" w:hAnsi="宋体" w:cs="宋体" w:hint="eastAsia"/>
          <w:color w:val="4B4B4B"/>
          <w:kern w:val="0"/>
          <w:sz w:val="24"/>
        </w:rPr>
        <w:t>管理办法，建立动态调整机制，优化学科专业结构。落实和扩大高校学科专业设置自主权，按照学科专业设置管理规定，除国家控制布点专业外，本科和高职高</w:t>
      </w:r>
      <w:proofErr w:type="gramStart"/>
      <w:r w:rsidRPr="00D478AA">
        <w:rPr>
          <w:rFonts w:ascii="仿宋_GB2312" w:eastAsia="仿宋_GB2312" w:hAnsi="宋体" w:cs="宋体" w:hint="eastAsia"/>
          <w:color w:val="4B4B4B"/>
          <w:kern w:val="0"/>
          <w:sz w:val="24"/>
        </w:rPr>
        <w:t>专专业</w:t>
      </w:r>
      <w:proofErr w:type="gramEnd"/>
      <w:r w:rsidRPr="00D478AA">
        <w:rPr>
          <w:rFonts w:ascii="仿宋_GB2312" w:eastAsia="仿宋_GB2312" w:hAnsi="宋体" w:cs="宋体" w:hint="eastAsia"/>
          <w:color w:val="4B4B4B"/>
          <w:kern w:val="0"/>
          <w:sz w:val="24"/>
        </w:rPr>
        <w:t>自主设置，研究生二级学科自主设置，在有条件的学位授予单位试行自行增列博士、硕士一级学科学位授权点。开展本科和高职高</w:t>
      </w:r>
      <w:proofErr w:type="gramStart"/>
      <w:r w:rsidRPr="00D478AA">
        <w:rPr>
          <w:rFonts w:ascii="仿宋_GB2312" w:eastAsia="仿宋_GB2312" w:hAnsi="宋体" w:cs="宋体" w:hint="eastAsia"/>
          <w:color w:val="4B4B4B"/>
          <w:kern w:val="0"/>
          <w:sz w:val="24"/>
        </w:rPr>
        <w:t>专专业</w:t>
      </w:r>
      <w:proofErr w:type="gramEnd"/>
      <w:r w:rsidRPr="00D478AA">
        <w:rPr>
          <w:rFonts w:ascii="仿宋_GB2312" w:eastAsia="仿宋_GB2312" w:hAnsi="宋体" w:cs="宋体" w:hint="eastAsia"/>
          <w:color w:val="4B4B4B"/>
          <w:kern w:val="0"/>
          <w:sz w:val="24"/>
        </w:rPr>
        <w:t>综合改革试点，支持优势特色专业、战略性新兴产业相关专业和农林、水利、地矿、石油等行业相关专业以及师范类专业建设。建立高校毕业生就业和重点产业人才供需年度报告制度，健全专业预警、退出机制。连续两年就业率较低的专业，除个别特殊专业外，应调减招生计划直至停招。加大应用型、复合型、技能型人才培养力度。大力发展专业学位研究生教育，逐步扩大专业学位硕士研究生招生规模，促进专业学位和学术学位协调发展。</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五）创新人才培养模式。实施基础学科拔尖学生培养试验计划，建设一批国家青年英才培养基地，探索拔尖创新人才培养模式。实施卓越工程师、卓越农林人才、卓越法律人才等教育培养计划，以提高实践能力为重点，探索与有关部门、科研院所、行业企业联合培养人才模式。推进医学教育综合改革，实施卓越医生教育培养计划，探索适应国家医疗体制改革需要的临床医学人才培养模式。实施卓越教师教育培养计划，探索中小学特别是农村中小学骨干教师培养模式。提升高职学校服务产业发展能力，探索高端技能型人才系统培养模式。</w:t>
      </w:r>
      <w:proofErr w:type="gramStart"/>
      <w:r w:rsidRPr="00D478AA">
        <w:rPr>
          <w:rFonts w:ascii="仿宋_GB2312" w:eastAsia="仿宋_GB2312" w:hAnsi="宋体" w:cs="宋体" w:hint="eastAsia"/>
          <w:color w:val="4B4B4B"/>
          <w:kern w:val="0"/>
          <w:sz w:val="24"/>
        </w:rPr>
        <w:t>鼓励因校制</w:t>
      </w:r>
      <w:proofErr w:type="gramEnd"/>
      <w:r w:rsidRPr="00D478AA">
        <w:rPr>
          <w:rFonts w:ascii="仿宋_GB2312" w:eastAsia="仿宋_GB2312" w:hAnsi="宋体" w:cs="宋体" w:hint="eastAsia"/>
          <w:color w:val="4B4B4B"/>
          <w:kern w:val="0"/>
          <w:sz w:val="24"/>
        </w:rPr>
        <w:t>宜，探索科学基础、实践能力和人文素养融合发展的人才培养模式。改革教学管理，探索在教师指导下，学生自主选择专业、自主选择课程等自主学习模式。创新教育教学方法，倡导启发式、探究式、讨论式、参与式教学。促进科研与教学互动，及时把科研成果转化为教学内容，重点实验室、研究基地等向学生开放。</w:t>
      </w:r>
      <w:r w:rsidRPr="00D478AA">
        <w:rPr>
          <w:rFonts w:ascii="仿宋_GB2312" w:eastAsia="仿宋_GB2312" w:hAnsi="宋体" w:cs="宋体" w:hint="eastAsia"/>
          <w:color w:val="4B4B4B"/>
          <w:kern w:val="0"/>
          <w:sz w:val="24"/>
        </w:rPr>
        <w:lastRenderedPageBreak/>
        <w:t>支持本科生参与科研活动，早进课题、早进实验室、早进团队。改革考试方法，注重学习过程考查和学生能力评价。</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（六）巩固本科教学基础地位。把本科教学作为高校</w:t>
      </w:r>
      <w:proofErr w:type="gramStart"/>
      <w:r w:rsidRPr="00D478AA">
        <w:rPr>
          <w:rFonts w:ascii="仿宋_GB2312" w:eastAsia="仿宋_GB2312" w:hAnsi="宋体" w:cs="宋体" w:hint="eastAsia"/>
          <w:color w:val="4B4B4B"/>
          <w:kern w:val="0"/>
          <w:sz w:val="24"/>
        </w:rPr>
        <w:t>最</w:t>
      </w:r>
      <w:proofErr w:type="gramEnd"/>
      <w:r w:rsidRPr="00D478AA">
        <w:rPr>
          <w:rFonts w:ascii="仿宋_GB2312" w:eastAsia="仿宋_GB2312" w:hAnsi="宋体" w:cs="宋体" w:hint="eastAsia"/>
          <w:color w:val="4B4B4B"/>
          <w:kern w:val="0"/>
          <w:sz w:val="24"/>
        </w:rPr>
        <w:t>基础、最根本的工作，领导精力、师资力量、资源配置、经费安排和工作评价都要体现以教学为中心。高校每年召开本科教学工作会议，着力解决人才培养和教育教学中的重点难点问题。高校制订具体办法，把教授为本科生上课作为基本制度，将承担本科教学任务作为教授聘用的基本条件，让最优秀教师为本科一年级学生上课。鼓励高校开展专业核心课程教授负责制试点。倡导知名教授开设新生研讨课，激发学生专业兴趣和学习动力。完善国家、地方和高校教学名师评选表彰制度，重点表彰在教学一线做出突出贡献的优秀教师。定期开展教授为本科生授课情况的专项检查。完善国家、地方、高校三级“本科教学工程”体系，发挥建设项目在推进教学改革、加强教学建设、提高教学质量上的引领、示范、辐射作用。</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七）改革研究生培养机制。完善以科学研究和实践创新为主导的导师负责制。综合考虑导师的师德、学术和实践创新水平，健全导师遴选、考核等制度，给予导师特别是博士生导师在录取、资助等方面更多自主权。专业学位突出职业能力培养，与职业资格紧密衔接，建立健全培养、考核、评价和管理体系。学术学位研究生导师应通过科研任务，提高研究生的理论素养和实践能力。推动高校与科研院所联合培养，鼓励跨学科合作指导。专业学位研究生实行双导师制，支持在行业企业建立研究生工作站。开展专业学位硕士研究生培养综合改革试点。健全研究生考核、申诉、转学等机制，完善在课程教学、中期考核、开题报告、预答辩、学位评定等各环节的研究生分流、淘汰制度。</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八）强化实践育人环节。制定加强高校实践育人工作的办法。结合专业特点和人才培养要求，分类制订实践教学标准。增加实践教学比重，确保各类专业实践教学必要的学分（学时）。配齐配强实验室人员，提升实验教学水平。组织编写一批优秀实验教材。加强实验室、实习实训基地、实践教学共享平台建设，重点建设一批国家级实验教学示范中心、国家大学生校外实践教育基地、高职实训基地。加强实践教学管理，提高实验、实习实训、实践和毕业设计（论文）质量。支持高职学校学生参加企业技改、工艺创新等活动。把军事训练作为必修课，列入教学计划，认真组织实施。广泛开展社会调查、生产劳动、志愿服务、公益</w:t>
      </w:r>
      <w:r w:rsidRPr="00D478AA">
        <w:rPr>
          <w:rFonts w:ascii="仿宋_GB2312" w:eastAsia="仿宋_GB2312" w:hAnsi="宋体" w:cs="宋体" w:hint="eastAsia"/>
          <w:color w:val="4B4B4B"/>
          <w:kern w:val="0"/>
          <w:sz w:val="24"/>
        </w:rPr>
        <w:lastRenderedPageBreak/>
        <w:t>活动、科技发明、勤工助学和挂职锻炼等社会实践活动。新增生均拨款优先投入实践育人工作，新增教学经费优先用于实践教学。推动建立党政机关、城市社区、农村乡镇、企事业单位、社会服务机构等接收高校学生实践制度。</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九）加强创新创业教育和就业指导服务。把创新创业教育贯穿人才培养全过程。制订高校创新创业教育教学基本要求，开发创新创业类课程，纳入学分管理。大力开展创新创业师资培养培训，聘请企业家、专业技术人才和能工巧匠等担任兼职教师。支持学生开展创新创业训练，完善国家、地方、高校三级项目资助体系。依托高新技术产业开发区、工业园区和大学科技园等，重点建设一批高校学生科技创业实习基地。普遍建立地方和高校创新创业教育指导中心和孵化基地。加强就业指导服务，加快就业指导服务机构建设，完善职业发展和就业指导课程体系。建立健全高校毕业生就业信息服务平台，加强困难群体毕业生就业援助与帮扶。</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十）加强和改进思想政治教育。全面实施思想政治理论课课程方案，推动中国特色社会主义理论体系进教材、进课堂、进头脑。及时修订教材和教学大纲，充分反映马克思主义中国化最新成果。改进教学方法，把教材优势转化为教学优势，增强教学实效。制定思想政治理论课教师队伍建设规划，加大全员培训、骨干研修、攻读博士学位、国内外考察等工作力度。加强马克思主义理论学科建设，为思想政治理论课提供学科支撑。实施高校思想政治理论课建设标准，制定教学质量测评体系。加强形势与政策教育教学规范化、制度化建设。实施立德树人工程，提高大学生思想政治教育工作科学化水平。创新网络思想政治教育，建设一批主题教育网站、网络社区。推动高校普遍设立心理健康教育和咨询机构，开好心理健康教育课程。增强教师心理健康教育意识，关心学生心理健康。制定大学生思想政治教育工作测评体系。启动专项计划，建设一支高水平思想政治教育专家队伍，推进辅导员队伍专业化职业化。创新学生党支部设置方式，加强学生党员的教育、管理和服务，加强在学生中发展党员工作，加强组织员队伍建设。加强爱国、敬业、诚信、友善等道德规范教育，推动学雷锋活动机制化常态化。推进全员育人、全过程育人、全方位育人，引导学生自我教育、自我管理和自我服务。</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lastRenderedPageBreak/>
        <w:t>（十一）健全教育质量评估制度。出台高校本科教学评估新方案，加强分类评估、分类指导，坚持管办评分离的原则，建立以高校自我评估为基础，以教学基本状态数据常态监测、院校评估、专业认证及评估、国际评估为主要内容，政府、学校、专门机构和社会多元评价相结合的教学评估制度。加强高校自我评估，健全校内质量保障体系，完善本科教学基本状态数据库，建立本科教学质量年度报告发布制度。实行分类评估，对2000年以来未参加过评估的新建本科高校实行合格评估，对参加过评估并获得通过的普通本科高校实行审核评估。开展专业认证及评估，在工程、医学等领域积极探索与国际实质等效的专业认证，鼓励有条件的高校开展学科专业的国际评估。对具有三届毕业生的高职学校开展人才培养工作评估。加强学位授权点建设和研究生培养质量监控，坚持自我评估和随机抽查相结合，每5年对博士、硕士学位授权点评估一次。加大博士学位论文抽检范围和力度，每年抽查比例不低于5％。建立健全教学合格评估与认证相结合的专业学位研究生教育质量保障制度。建设学位与研究生教育质量监控信息化平台。</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十二）推进协同创新。启动实施高等学校创新能力提升计划。按照国家急需、世界一流要求，坚持“需求导向、全面开放、深度融合、创新引领”原则，瞄准世界科技前沿，面向国家战略和区域发展重大需求，以体制机制改革为重点，以创新能力提升为突破口，通过政策和项目引导，大力推进协同创新。探索建立校</w:t>
      </w:r>
      <w:proofErr w:type="gramStart"/>
      <w:r w:rsidRPr="00D478AA">
        <w:rPr>
          <w:rFonts w:ascii="仿宋_GB2312" w:eastAsia="仿宋_GB2312" w:hAnsi="宋体" w:cs="宋体" w:hint="eastAsia"/>
          <w:color w:val="4B4B4B"/>
          <w:kern w:val="0"/>
          <w:sz w:val="24"/>
        </w:rPr>
        <w:t>校</w:t>
      </w:r>
      <w:proofErr w:type="gramEnd"/>
      <w:r w:rsidRPr="00D478AA">
        <w:rPr>
          <w:rFonts w:ascii="仿宋_GB2312" w:eastAsia="仿宋_GB2312" w:hAnsi="宋体" w:cs="宋体" w:hint="eastAsia"/>
          <w:color w:val="4B4B4B"/>
          <w:kern w:val="0"/>
          <w:sz w:val="24"/>
        </w:rPr>
        <w:t>协同、校所协同、校企（行业）协同、校地（区域）协同、国际合作协同等开放、集成、高效的新模式，形成以任务为牵引的人事聘用管理制度、寓教于</w:t>
      </w:r>
      <w:proofErr w:type="gramStart"/>
      <w:r w:rsidRPr="00D478AA">
        <w:rPr>
          <w:rFonts w:ascii="仿宋_GB2312" w:eastAsia="仿宋_GB2312" w:hAnsi="宋体" w:cs="宋体" w:hint="eastAsia"/>
          <w:color w:val="4B4B4B"/>
          <w:kern w:val="0"/>
          <w:sz w:val="24"/>
        </w:rPr>
        <w:t>研</w:t>
      </w:r>
      <w:proofErr w:type="gramEnd"/>
      <w:r w:rsidRPr="00D478AA">
        <w:rPr>
          <w:rFonts w:ascii="仿宋_GB2312" w:eastAsia="仿宋_GB2312" w:hAnsi="宋体" w:cs="宋体" w:hint="eastAsia"/>
          <w:color w:val="4B4B4B"/>
          <w:kern w:val="0"/>
          <w:sz w:val="24"/>
        </w:rPr>
        <w:t>的人才培养模式、以质量与贡献为依据的考评机制、以学科交叉融合为导向的资源配置方式等协同创新机制，产出一批重大标志性成果，培养一批拔尖创新人才，在国家创新体系建设中发挥重要作用。</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十三）提升高校科技创新能力。实施教育部、科技部联合行动计划。制定高校科技发展规划。依托重点学科，加快高校国家（重点）实验室、重大科技基础设施、国家工程技术（研究）中心以及教育部重点实验室、工程技术中心建设与发展。积极推进高校基础研究特区、国际联合研究中心、前沿技术联合实验室和产业技术研究院、都市发展研究院、新农村发展研究院等多种形式的改革试点，探索高校科学研究面向经济社会发展、与人才培养紧密结合、促进学科交叉融合的新模式。</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lastRenderedPageBreak/>
        <w:t>（十四）繁荣发展高校哲学社会科学。实施新一轮高校哲学社会科学繁荣计划。积极参与马克思主义理论研究和建设工程，推进哲学社会科学教学科研骨干研修，做好重点教材编写和使用工作，形成全面反映马克思主义中国化最新成果的哲学社会科学学科体系和教材体系。推进高校人文社会科学重点研究基地建设，新建一批以国家重大需求为导向和新兴交叉领域的重点研究基地，构建创新平台体系。加强基础研究，强化应用对策研究，促进交叉研究，构建服务国家需要与鼓励自由探索相结合的项目体系。瞄准国家发展战略和重大国际问题，推进</w:t>
      </w:r>
      <w:proofErr w:type="gramStart"/>
      <w:r w:rsidRPr="00D478AA">
        <w:rPr>
          <w:rFonts w:ascii="仿宋_GB2312" w:eastAsia="仿宋_GB2312" w:hAnsi="宋体" w:cs="宋体" w:hint="eastAsia"/>
          <w:color w:val="4B4B4B"/>
          <w:kern w:val="0"/>
          <w:sz w:val="24"/>
        </w:rPr>
        <w:t>高校智库建设</w:t>
      </w:r>
      <w:proofErr w:type="gramEnd"/>
      <w:r w:rsidRPr="00D478AA">
        <w:rPr>
          <w:rFonts w:ascii="仿宋_GB2312" w:eastAsia="仿宋_GB2312" w:hAnsi="宋体" w:cs="宋体" w:hint="eastAsia"/>
          <w:color w:val="4B4B4B"/>
          <w:kern w:val="0"/>
          <w:sz w:val="24"/>
        </w:rPr>
        <w:t>。重点建设一批社会科学专题数据库和优秀学术网站。实施高校哲学社会科学“走出去”计划，推进优秀成果和优秀人才走向世界，增强国际学术话语权和影响力。</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十五）改革高校科研管理机制。激发创新活力、提高创新质量，建立科学规范、开放合作、运行高效的现代科研管理机制。推进高校科研组织形式改革，提升高校科研管理水平，加强科研管理队伍建设，增强高校组织、参与重大项目的能力。创新高校科研人员聘用制度，建立稳定与流动相结合的科研团队。加大基本科研业务费专项资金投入力度，形成有重点的稳定支持和竞争性项目相结合的资源配置方式。改进高校科学研究评价办法，形成重在质量、崇尚创新、社会参与的评价方式，建立以科研成果创造性、实用性以及科研对人才培养贡献为导向的评价激励机制。</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十六）增强高校社会服务能力。主动服务经济发展方式转变和产业转型升级，加快高校科技成果转化和产业化，加强高校技术转移中心建设，形成比较完善的技术转移体系。支持高校参与技术创新体系建设，参与组建产学研战略联盟。开展产学研合作基地建设改革试点，引导高校和企业共建合作创新平台。瞄准经济社会发展重大理论和现实问题，加强与相关部门和地方政府合作，建设一批高水平咨询研究机构。支持高校与行业部门（协会）、龙头企业共建一批发展战略研究院，开展产业发展研究和咨询。组建一批国际问题研究中心，深入研究全球问题、热点区域问题、国别问题。</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（十七）加快发展继续教育。推动建立继续教育国家制度，搭建终身学习“立交桥”。</w:t>
      </w:r>
      <w:proofErr w:type="gramStart"/>
      <w:r w:rsidRPr="00D478AA">
        <w:rPr>
          <w:rFonts w:ascii="仿宋_GB2312" w:eastAsia="仿宋_GB2312" w:hAnsi="宋体" w:cs="宋体" w:hint="eastAsia"/>
          <w:color w:val="4B4B4B"/>
          <w:kern w:val="0"/>
          <w:sz w:val="24"/>
        </w:rPr>
        <w:t>健全宽</w:t>
      </w:r>
      <w:proofErr w:type="gramEnd"/>
      <w:r w:rsidRPr="00D478AA">
        <w:rPr>
          <w:rFonts w:ascii="仿宋_GB2312" w:eastAsia="仿宋_GB2312" w:hAnsi="宋体" w:cs="宋体" w:hint="eastAsia"/>
          <w:color w:val="4B4B4B"/>
          <w:kern w:val="0"/>
          <w:sz w:val="24"/>
        </w:rPr>
        <w:t>进严出的继续教育学习制度，改革和完善高等教育自学考试制度。推进高校继续教育综合改革，引导高校面向行业和区域举办高质量学历和非学历</w:t>
      </w:r>
      <w:r w:rsidRPr="00D478AA">
        <w:rPr>
          <w:rFonts w:ascii="仿宋_GB2312" w:eastAsia="仿宋_GB2312" w:hAnsi="宋体" w:cs="宋体" w:hint="eastAsia"/>
          <w:color w:val="4B4B4B"/>
          <w:kern w:val="0"/>
          <w:sz w:val="24"/>
        </w:rPr>
        <w:lastRenderedPageBreak/>
        <w:t>继续教育。实施本专科继续教育质量提升计划、高校继续教育资源开放计划。开展高校继续教育学习成果认证、积累和转换试点工作，鼓励社会成员通过多样化、个性化方式参与学习。深入开展和规范以同等学力申请学位工作。</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十八）推进文化传承创新。传承弘扬中华优秀传统文化，吸收借鉴世界优秀文明成果。加强对前人积累的文化成果研究，加大对文史哲等学科支持力度，实施基础研究中长期重大专项和学术文化工程，推出一批标志性成果，推动社会主义先进文化建设。发挥文化育人作用，把社会主义核心价值体系融入国民教育全过程，建设体现社会主义特点、时代特征和学校特色的大学文化。秉承办学传统，凝练办学理念，确定校训、校歌，形成优良校风、教风和学风，培育大学精神。组织实施高校校园文化创新项目。加强图书馆、校史馆、博物馆等场馆建设。面向社会开设高校名师大讲堂，开展高校理论名家社会行等活动。稳步推进孔子学院建设，促进国际汉语教育科学发展。推进海外中国学研究，鼓励高校合作建立海外中国学术研究中心。实施当代中国学术精品译丛、中华文化经典外文汇释</w:t>
      </w:r>
      <w:proofErr w:type="gramStart"/>
      <w:r w:rsidRPr="00D478AA">
        <w:rPr>
          <w:rFonts w:ascii="仿宋_GB2312" w:eastAsia="仿宋_GB2312" w:hAnsi="宋体" w:cs="宋体" w:hint="eastAsia"/>
          <w:color w:val="4B4B4B"/>
          <w:kern w:val="0"/>
          <w:sz w:val="24"/>
        </w:rPr>
        <w:t>汇校项目</w:t>
      </w:r>
      <w:proofErr w:type="gramEnd"/>
      <w:r w:rsidRPr="00D478AA">
        <w:rPr>
          <w:rFonts w:ascii="仿宋_GB2312" w:eastAsia="仿宋_GB2312" w:hAnsi="宋体" w:cs="宋体" w:hint="eastAsia"/>
          <w:color w:val="4B4B4B"/>
          <w:kern w:val="0"/>
          <w:sz w:val="24"/>
        </w:rPr>
        <w:t>,建设一批国际知名的外文学术期刊、国际性研究数据库和外文学术网站。</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十九）改革考试招生制度。深入推进高考改革，成立国家教育考试指导委员会，研究制定考试改革方案，逐步形成分类考试、综合评价、多元录取的高校考试招生制度。改革考试内容和形式，推进分类考试，扩大高等职业教育分类入学考试试点和高等职业教育单独招生考试。改革考试评价方式，推进综合评价，探索形成高考与高校考核、高中学业水平考试和综合素质评价相结合的多样化评价体系。改革招生录取模式，推进多元录取，逐步扩大自主选拔录取改革试点范围，在坚持统一高考基础上，探索完善自主录取、推荐录取、定向录取、破格录取的方式，探索高等职业教育“知识+技能”录取模式。改革高考管理制度，推进“阳光工程”，加快标准化考点建设，规范高校招生秩序、高考加分项目和艺术体育等特殊类型招生。实施支援中西部地区招生协作计划，扩大东部高校在中西部地区招生规模。推进硕士生招生制度改革，突出对考生创新能力、专业潜能和综合素质的考查。推进博士生招生选拔评价方式、评价标准和内容体系等改革，把科研创新能力作为博士生选拔的首要因素，</w:t>
      </w:r>
      <w:proofErr w:type="gramStart"/>
      <w:r w:rsidRPr="00D478AA">
        <w:rPr>
          <w:rFonts w:ascii="仿宋_GB2312" w:eastAsia="仿宋_GB2312" w:hAnsi="宋体" w:cs="宋体" w:hint="eastAsia"/>
          <w:color w:val="4B4B4B"/>
          <w:kern w:val="0"/>
          <w:sz w:val="24"/>
        </w:rPr>
        <w:t>完善直博生</w:t>
      </w:r>
      <w:proofErr w:type="gramEnd"/>
      <w:r w:rsidRPr="00D478AA">
        <w:rPr>
          <w:rFonts w:ascii="仿宋_GB2312" w:eastAsia="仿宋_GB2312" w:hAnsi="宋体" w:cs="宋体" w:hint="eastAsia"/>
          <w:color w:val="4B4B4B"/>
          <w:kern w:val="0"/>
          <w:sz w:val="24"/>
        </w:rPr>
        <w:t>和硕博连读等长学制选拔培养制度。建立健全博士生分流淘汰与名额补偿机制。</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lastRenderedPageBreak/>
        <w:t>（二十）完善研究生资助体系。加大研究生教育财政投入，对纳入招生计划的学术学位和专业学位研究生，按综合定额标准给予财政拨款。建立健全研究生教育收费与奖学助学制度。依托导师科学研究或技术创新经费，增加研究生的研究资助额度。改革奖学金评定、发放和管理办法，实行重在激励的奖学金制度。设立国家奖学金，奖励学业成绩优秀、科研成果显著、社会公益活动表现突出的研究生。设立研究生助学金，将研究生纳入国家助学体系。</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二十一）完善中国特色现代大学制度。落实和扩大高校办学自主权，明确高校办学责任，完善治理结构。发布高校章程制定办法，加强章程建设。配合有关部门制定并落实坚持和完善普通高校党委领导下的校长负责制实施办法，健全党政议事规则和决策程序，依法落实党委职责和校长职权。坚持院系党政联席会议制度。高校领导要把主要精力投入到学校管理工作中，把工作重点集中到提高教育质量上。加强学术组织建设，优化校院两级学术组织构架，制定学术委员会规则，发挥学术委员会在学科建设、学术评价、学术发展中的重要作用。推进教授治学，发挥教授在教学、学术研究和学校管理中的作用。建立校领导联系学术骨干和教授制度。加强教职工代表大会、学生代表大会建设，发挥群众团体的作用。总结推广高校理事会或董事会组建模式和经验，建立健全社会支持和监督学校发展的长效机制。</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二十二）推进试点学院改革。建立教育教学改革试验区，在部分高校设立试点学院，探索以创新人才培养体制为核心、以学院为基本实施单位的综合性改革。改革人才招录与选拔方式，实行自主招生、多元录取，选拔培养具有创新潜质、学科特长和学业优秀的学生。改革人才培养模式，实行导师制、小班教学，激发学生学习主动性、积极性和创造性，培养拔尖创新人才。改革教师遴选、考核与评价制度，实行聘用制，探索年薪制，激励教师把主要精力用于教书育人。完善学院内部治理结构，实行教授治学、民主管理，扩大学院教学、科研、管理自主权。</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二十三）建设优质教育资源共享体系。建立高校与相关部门、科研院所、行业企业的共建平台，促进合作办学、合作育人、合作发展。鼓励地方建立大学联盟，发挥部属高校优质资源辐射作用，实现区域内高校资源共享、优势互补。加强高校间开放合作，推进教师互聘、学生互换、课程互选、学分互认。加强信</w:t>
      </w:r>
      <w:r w:rsidRPr="00D478AA">
        <w:rPr>
          <w:rFonts w:ascii="仿宋_GB2312" w:eastAsia="仿宋_GB2312" w:hAnsi="宋体" w:cs="宋体" w:hint="eastAsia"/>
          <w:color w:val="4B4B4B"/>
          <w:kern w:val="0"/>
          <w:sz w:val="24"/>
        </w:rPr>
        <w:lastRenderedPageBreak/>
        <w:t>息化资源共享平台建设，实施国家精品开放课程项目，建设一批精品视频公开课程和精品资源共享课程，向高校和社会开放。推进高等职业教育共享型专业教学资源库建设，与行业企业联合建设专业教学资源库。</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（二十四）加强省级政府统筹。加大省级统筹力度，根据国家标准，结合各地实际，合理确定各类高等教育办学定位、办学条件、教师编制、生</w:t>
      </w:r>
      <w:proofErr w:type="gramStart"/>
      <w:r w:rsidRPr="00D478AA">
        <w:rPr>
          <w:rFonts w:ascii="仿宋_GB2312" w:eastAsia="仿宋_GB2312" w:hAnsi="宋体" w:cs="宋体" w:hint="eastAsia"/>
          <w:color w:val="4B4B4B"/>
          <w:kern w:val="0"/>
          <w:sz w:val="24"/>
        </w:rPr>
        <w:t>均财政</w:t>
      </w:r>
      <w:proofErr w:type="gramEnd"/>
      <w:r w:rsidRPr="00D478AA">
        <w:rPr>
          <w:rFonts w:ascii="仿宋_GB2312" w:eastAsia="仿宋_GB2312" w:hAnsi="宋体" w:cs="宋体" w:hint="eastAsia"/>
          <w:color w:val="4B4B4B"/>
          <w:kern w:val="0"/>
          <w:sz w:val="24"/>
        </w:rPr>
        <w:t>拨款基本标准，合理设置和调整高校及学科专业布局。省级政府依法审批设立实施专科学历教育的高校，审批省级政府管理本科高校学士学位授予单位，审核硕士学位授予单位的硕士学位授予点和硕士专业学位授予点。核准地方高校的章程。完善实施地方“十二五”高等教育改革和发展规划。加大对地方高校的政策倾斜力度，根据区域经济社会发展需要，重点支持一批有特色高水平地方高校。推进国家示范性高等职业院校建设计划，重点建设一批特色高职学校。</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（二十五）提升国际交流与合作水平。支持中外高校间学生互换、学分互认、学位</w:t>
      </w:r>
      <w:proofErr w:type="gramStart"/>
      <w:r w:rsidRPr="00D478AA">
        <w:rPr>
          <w:rFonts w:ascii="仿宋_GB2312" w:eastAsia="仿宋_GB2312" w:hAnsi="宋体" w:cs="宋体" w:hint="eastAsia"/>
          <w:color w:val="4B4B4B"/>
          <w:kern w:val="0"/>
          <w:sz w:val="24"/>
        </w:rPr>
        <w:t>互授联授</w:t>
      </w:r>
      <w:proofErr w:type="gramEnd"/>
      <w:r w:rsidRPr="00D478AA">
        <w:rPr>
          <w:rFonts w:ascii="仿宋_GB2312" w:eastAsia="仿宋_GB2312" w:hAnsi="宋体" w:cs="宋体" w:hint="eastAsia"/>
          <w:color w:val="4B4B4B"/>
          <w:kern w:val="0"/>
          <w:sz w:val="24"/>
        </w:rPr>
        <w:t>。继续实施公派研究生出国留学项目。探索建立高校学生海外志愿服务机制。推动高校制定本科生和研究生中具有海外学习经历学生比例的阶段性目标。全面实施留学中国计划，不断提高来华留学教育质量，进一步扩大外国留学生规模，使我国成为亚洲最大的留学目的地国。以实施海外名师项目和学科创新引智计划等为牵引，引进一批国际公认的高水平专家学者和团队。在部分高校开展聘请外籍人员担任“学术院系主任”、“学术校长”试点。推动高校结合实际提出聘用外籍教师比例的增长性目标。做好高校领导和骨干教师海外培训工作。支持高职学校开展跨国技术培训。支持高校境外办学。支持高校办好若干所示范性中外合作办学机构，实施一批中外合作办学项目。</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二十六）加强师德师风建设。制定高校教师职业道德规范。加强职业理想和职业道德教育，大力宣传高校师德楷模的先进事迹，引导教师潜心教书育人。健全师德考评制度，将师德表现作为教师绩效考核、聘用和奖惩的首要内容，实行师德一票否决制。在教师培训特别是新教师岗前培训中，强化师德教育特别是学术道德、学术规范教育。制定加强高校学风建设的办法，完善高校科研学术规范，建立学术不端行为惩治查处机构。对学术不端行为者，一经查实，一律予以解聘，依法撤销教师资格。</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lastRenderedPageBreak/>
        <w:t>（二十七）提高教师业务水平和教学能力。推动高校普遍建立教师教学发展中心，重点支持建设一批国家级教师教学发展示范中心，有计划地开展教师培训、教学咨询等，提升中青年教师专业水平和教学能力。完善教研室、教学团队、课程组等基层教学组织，坚持集体备课，深化教学重点难点问题研究。健全老中青教师传帮带机制，实行新开课、开新课试讲制度。完善助教制度，加强助教、助研、助管工作。探索科学评价教学能力的办法。鼓励高校聘用具有实践经验的专业技术人员担任专兼职教师，支持教师获得校外工作或研究经历。加大培养和引进领军人物、优秀团队的力度，积极参与“千人计划”，实施“长江学者奖励计划”和“创新团队发展计划”，加强高层次人才队伍建设。选择一批高校探索建立人才发展改革试验区。实施教师教育创新平台项目。建立教授、副教授学术休假制度。</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二十八）完善教师分类管理。严格实施高校教师资格制度，全面实行新进人员公开招聘制度。完善教师分类管理和分类评价办法，明确不同类型教师的岗位职责和任职条件，制定聘用、考核、晋升、奖惩办法。基础课教师重点考核教学任务、教学质量、教研成果和学术水平等情况。实验教学教师重点考核指导学生实验实习、教学设备研发、实验项目开发等情况。改革薪酬分配办法，实施绩效工资，分配政策向教学一线教师倾斜。鼓励高校探索以教学工作量和教学效果为导向的分配办法。加强教师管理，完善教师退出机制，规范教师兼职兼薪。加强高职学校专业</w:t>
      </w:r>
      <w:proofErr w:type="gramStart"/>
      <w:r w:rsidRPr="00D478AA">
        <w:rPr>
          <w:rFonts w:ascii="仿宋_GB2312" w:eastAsia="仿宋_GB2312" w:hAnsi="宋体" w:cs="宋体" w:hint="eastAsia"/>
          <w:color w:val="4B4B4B"/>
          <w:kern w:val="0"/>
          <w:sz w:val="24"/>
        </w:rPr>
        <w:t>教师双师素质</w:t>
      </w:r>
      <w:proofErr w:type="gramEnd"/>
      <w:r w:rsidRPr="00D478AA">
        <w:rPr>
          <w:rFonts w:ascii="仿宋_GB2312" w:eastAsia="仿宋_GB2312" w:hAnsi="宋体" w:cs="宋体" w:hint="eastAsia"/>
          <w:color w:val="4B4B4B"/>
          <w:kern w:val="0"/>
          <w:sz w:val="24"/>
        </w:rPr>
        <w:t>和双</w:t>
      </w:r>
      <w:proofErr w:type="gramStart"/>
      <w:r w:rsidRPr="00D478AA">
        <w:rPr>
          <w:rFonts w:ascii="仿宋_GB2312" w:eastAsia="仿宋_GB2312" w:hAnsi="宋体" w:cs="宋体" w:hint="eastAsia"/>
          <w:color w:val="4B4B4B"/>
          <w:kern w:val="0"/>
          <w:sz w:val="24"/>
        </w:rPr>
        <w:t>师结构</w:t>
      </w:r>
      <w:proofErr w:type="gramEnd"/>
      <w:r w:rsidRPr="00D478AA">
        <w:rPr>
          <w:rFonts w:ascii="仿宋_GB2312" w:eastAsia="仿宋_GB2312" w:hAnsi="宋体" w:cs="宋体" w:hint="eastAsia"/>
          <w:color w:val="4B4B4B"/>
          <w:kern w:val="0"/>
          <w:sz w:val="24"/>
        </w:rPr>
        <w:t>专业教学团队建设，鼓励和支持兼职教师申请教学系列专业技术职务。依法落实民办高校教师与公办高校教师平等法律地位。</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二十九）加强高校基础条件建设。建立全国高校发展和建设规划项目储备库及管理信息系统，严格执行先规划、后建设制度。通过多种方式整合校园资源，优化办学空间，提高办学效益。完善办学条件和事业发展监测、评价及信息公开制度。加快推进教育信息化进程，加强数字校园、数据中心、现代教学环境等信息化条件建设。完善高等学历教育招生资格和红、黄牌学校审核发布制度，确保高校办学条件不低于国家基本标准。积极争取地方政府支持，缓解青年教师住房困难。</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lastRenderedPageBreak/>
        <w:t>（三十）加强高校经费保障。完善高校生</w:t>
      </w:r>
      <w:proofErr w:type="gramStart"/>
      <w:r w:rsidRPr="00D478AA">
        <w:rPr>
          <w:rFonts w:ascii="仿宋_GB2312" w:eastAsia="仿宋_GB2312" w:hAnsi="宋体" w:cs="宋体" w:hint="eastAsia"/>
          <w:color w:val="4B4B4B"/>
          <w:kern w:val="0"/>
          <w:sz w:val="24"/>
        </w:rPr>
        <w:t>均财政</w:t>
      </w:r>
      <w:proofErr w:type="gramEnd"/>
      <w:r w:rsidRPr="00D478AA">
        <w:rPr>
          <w:rFonts w:ascii="仿宋_GB2312" w:eastAsia="仿宋_GB2312" w:hAnsi="宋体" w:cs="宋体" w:hint="eastAsia"/>
          <w:color w:val="4B4B4B"/>
          <w:kern w:val="0"/>
          <w:sz w:val="24"/>
        </w:rPr>
        <w:t>定额拨款制度，建立动态调整机制，依法保证生</w:t>
      </w:r>
      <w:proofErr w:type="gramStart"/>
      <w:r w:rsidRPr="00D478AA">
        <w:rPr>
          <w:rFonts w:ascii="仿宋_GB2312" w:eastAsia="仿宋_GB2312" w:hAnsi="宋体" w:cs="宋体" w:hint="eastAsia"/>
          <w:color w:val="4B4B4B"/>
          <w:kern w:val="0"/>
          <w:sz w:val="24"/>
        </w:rPr>
        <w:t>均财政</w:t>
      </w:r>
      <w:proofErr w:type="gramEnd"/>
      <w:r w:rsidRPr="00D478AA">
        <w:rPr>
          <w:rFonts w:ascii="仿宋_GB2312" w:eastAsia="仿宋_GB2312" w:hAnsi="宋体" w:cs="宋体" w:hint="eastAsia"/>
          <w:color w:val="4B4B4B"/>
          <w:kern w:val="0"/>
          <w:sz w:val="24"/>
        </w:rPr>
        <w:t>定额拨款逐步增长。根据经济发展状况、培养成本和群众承受能力，合理确定和调整学费标准。完善财政捐赠配比政策，调动高校吸收社会捐赠的主动性、积极性。落实和完善国家对高校的各项税收优惠政策。推动高校建立科学、有效的预算管理机制，统筹财力，发挥资金的杠杆和导向作用。优化经费支出结构，加大教学投入。建立项目经费使用公开制度，增加高校经费使用透明度，控制和降低行政运行成本。建立健全自我约束与外部监督有机结合的财务监管体系，提高资金使用效益。</w:t>
      </w:r>
    </w:p>
    <w:p w:rsidR="0049206B" w:rsidRPr="00D478AA" w:rsidRDefault="0049206B" w:rsidP="0049206B">
      <w:pPr>
        <w:widowControl/>
        <w:shd w:val="clear" w:color="auto" w:fill="FFFFFF"/>
        <w:spacing w:line="360" w:lineRule="auto"/>
        <w:ind w:firstLineChars="200" w:firstLine="480"/>
        <w:jc w:val="left"/>
        <w:rPr>
          <w:rFonts w:ascii="仿宋_GB2312" w:eastAsia="仿宋_GB2312" w:hAnsi="宋体" w:cs="宋体" w:hint="eastAsia"/>
          <w:color w:val="4B4B4B"/>
          <w:kern w:val="0"/>
          <w:sz w:val="24"/>
        </w:rPr>
      </w:pPr>
    </w:p>
    <w:p w:rsidR="0049206B" w:rsidRPr="00D478AA" w:rsidRDefault="0049206B" w:rsidP="0049206B">
      <w:pPr>
        <w:widowControl/>
        <w:shd w:val="clear" w:color="auto" w:fill="FFFFFF"/>
        <w:spacing w:line="360" w:lineRule="auto"/>
        <w:ind w:firstLineChars="200" w:firstLine="480"/>
        <w:jc w:val="righ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中华人民共和国教育部</w:t>
      </w:r>
    </w:p>
    <w:p w:rsidR="0049206B" w:rsidRPr="00D478AA" w:rsidRDefault="0049206B" w:rsidP="0049206B">
      <w:pPr>
        <w:widowControl/>
        <w:shd w:val="clear" w:color="auto" w:fill="FFFFFF"/>
        <w:spacing w:line="360" w:lineRule="auto"/>
        <w:ind w:firstLineChars="200" w:firstLine="480"/>
        <w:jc w:val="right"/>
        <w:rPr>
          <w:rFonts w:ascii="仿宋_GB2312" w:eastAsia="仿宋_GB2312" w:hAnsi="宋体" w:cs="宋体" w:hint="eastAsia"/>
          <w:color w:val="4B4B4B"/>
          <w:kern w:val="0"/>
          <w:sz w:val="24"/>
        </w:rPr>
      </w:pPr>
      <w:r w:rsidRPr="00D478AA">
        <w:rPr>
          <w:rFonts w:ascii="仿宋_GB2312" w:eastAsia="仿宋_GB2312" w:hAnsi="宋体" w:cs="宋体" w:hint="eastAsia"/>
          <w:color w:val="4B4B4B"/>
          <w:kern w:val="0"/>
          <w:sz w:val="24"/>
        </w:rPr>
        <w:t>二○一二年三月十六日</w:t>
      </w:r>
    </w:p>
    <w:p w:rsidR="000A2328" w:rsidRPr="0049206B" w:rsidRDefault="000A2328"/>
    <w:sectPr w:rsidR="000A2328" w:rsidRPr="0049206B" w:rsidSect="000A23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206B"/>
    <w:rsid w:val="000A2328"/>
    <w:rsid w:val="004920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0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1444</Words>
  <Characters>8236</Characters>
  <Application>Microsoft Office Word</Application>
  <DocSecurity>0</DocSecurity>
  <Lines>68</Lines>
  <Paragraphs>19</Paragraphs>
  <ScaleCrop>false</ScaleCrop>
  <Company>微软中国</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2019-03-27T01:34:00Z</dcterms:created>
  <dcterms:modified xsi:type="dcterms:W3CDTF">2019-03-27T01:34:00Z</dcterms:modified>
</cp:coreProperties>
</file>