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校字〔2022〕132号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关于印发《合肥城市学院教学成果奖评审与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奖励办法》的通知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《合肥城市学院教学成果奖评审与奖励办法》业经校长办公会议审议通过，现予以印发，请遵照执行。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附件：合肥城市学院教学成果奖评审与奖励办法</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合肥城市学院教学成果奖评审与奖励办法</w:t>
      </w:r>
    </w:p>
    <w:p>
      <w:pPr>
        <w:pStyle w:val="11"/>
        <w:keepNext w:val="0"/>
        <w:keepLines w:val="0"/>
        <w:pageBreakBefore w:val="0"/>
        <w:kinsoku/>
        <w:wordWrap/>
        <w:overflowPunct/>
        <w:topLinePunct w:val="0"/>
        <w:bidi w:val="0"/>
        <w:snapToGrid w:val="0"/>
        <w:spacing w:line="560" w:lineRule="exact"/>
        <w:ind w:firstLine="20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第一章 总则</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sz w:val="32"/>
          <w:szCs w:val="32"/>
          <w:highlight w:val="none"/>
        </w:rPr>
        <w:t>第一条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kern w:val="0"/>
          <w:sz w:val="32"/>
          <w:szCs w:val="32"/>
          <w:highlight w:val="none"/>
        </w:rPr>
        <w:t>为培养适应时代和社会需求的优秀人才的目标，鼓励全体师生员工积极投身教育教学建设、改革和研究，总结并推广教育教学实践中的先进经验，持续提高教学水平和教育质量，根据教育部及安徽省教育厅有关奖励教学成果的文件精神，结合</w:t>
      </w:r>
      <w:r>
        <w:rPr>
          <w:rFonts w:hint="eastAsia" w:ascii="仿宋" w:hAnsi="仿宋" w:eastAsia="仿宋" w:cs="仿宋"/>
          <w:color w:val="000000"/>
          <w:kern w:val="0"/>
          <w:sz w:val="32"/>
          <w:szCs w:val="32"/>
          <w:highlight w:val="none"/>
          <w:lang w:val="en-US" w:eastAsia="zh-CN"/>
        </w:rPr>
        <w:t>我校</w:t>
      </w:r>
      <w:r>
        <w:rPr>
          <w:rFonts w:hint="eastAsia" w:ascii="仿宋" w:hAnsi="仿宋" w:eastAsia="仿宋" w:cs="仿宋"/>
          <w:color w:val="000000"/>
          <w:kern w:val="0"/>
          <w:sz w:val="32"/>
          <w:szCs w:val="32"/>
          <w:highlight w:val="none"/>
        </w:rPr>
        <w:t>实际情况，制订本办法。</w:t>
      </w:r>
    </w:p>
    <w:p>
      <w:pPr>
        <w:pStyle w:val="11"/>
        <w:keepNext w:val="0"/>
        <w:keepLines w:val="0"/>
        <w:pageBreakBefore w:val="0"/>
        <w:kinsoku/>
        <w:wordWrap/>
        <w:overflowPunct/>
        <w:topLinePunct w:val="0"/>
        <w:bidi w:val="0"/>
        <w:snapToGrid w:val="0"/>
        <w:spacing w:line="560" w:lineRule="exact"/>
        <w:ind w:firstLine="20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第二章 教学成果的范围与形式</w:t>
      </w:r>
    </w:p>
    <w:p>
      <w:pPr>
        <w:pStyle w:val="11"/>
        <w:keepNext w:val="0"/>
        <w:keepLines w:val="0"/>
        <w:pageBreakBefore w:val="0"/>
        <w:kinsoku/>
        <w:wordWrap/>
        <w:overflowPunct/>
        <w:topLinePunct w:val="0"/>
        <w:bidi w:val="0"/>
        <w:snapToGrid w:val="0"/>
        <w:spacing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第二条</w:t>
      </w:r>
      <w:r>
        <w:rPr>
          <w:rFonts w:hint="eastAsia" w:ascii="仿宋" w:hAnsi="仿宋" w:eastAsia="仿宋" w:cs="仿宋"/>
          <w:color w:val="000000"/>
          <w:sz w:val="32"/>
          <w:szCs w:val="32"/>
          <w:highlight w:val="none"/>
        </w:rPr>
        <w:t xml:space="preserve"> 教学成果是指反映教育教学规律，具有独创性、新颖性、实用性，对提高教学水平和教育质量、实现培养目标产生明显效果的教育教学方案。在我校教学中，具体包括：</w:t>
      </w:r>
    </w:p>
    <w:p>
      <w:pPr>
        <w:pStyle w:val="12"/>
        <w:keepNext w:val="0"/>
        <w:keepLines w:val="0"/>
        <w:pageBreakBefore w:val="0"/>
        <w:kinsoku/>
        <w:wordWrap/>
        <w:overflowPunct/>
        <w:topLinePunct w:val="0"/>
        <w:bidi w:val="0"/>
        <w:snapToGrid w:val="0"/>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有关转变教育思想和教育观念，调整专业结构，改革人才培养模式，进行课程体系、内容、教学方法研究与教育技术创新，全面推进素质教育，促进学生德智体美劳全面发展，提高教育质量等方面形成的研究报告、论文、改革方案实施的经验总结报告或教材、教学课件等成果。</w:t>
      </w:r>
    </w:p>
    <w:p>
      <w:pPr>
        <w:pStyle w:val="12"/>
        <w:keepNext w:val="0"/>
        <w:keepLines w:val="0"/>
        <w:pageBreakBefore w:val="0"/>
        <w:kinsoku/>
        <w:wordWrap/>
        <w:overflowPunct/>
        <w:topLinePunct w:val="0"/>
        <w:bidi w:val="0"/>
        <w:snapToGrid w:val="0"/>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在组织教学工作、推动教学及教学管理改革，加强教学基本建设，开展质量保证与监控工作，建立自我约束、自我发展机制，实现教学管理现代化等方面形成的管理方案、研究论文、报告、教学质量管理体系的规章制度等成果。</w:t>
      </w:r>
    </w:p>
    <w:p>
      <w:pPr>
        <w:pStyle w:val="12"/>
        <w:keepNext w:val="0"/>
        <w:keepLines w:val="0"/>
        <w:pageBreakBefore w:val="0"/>
        <w:kinsoku/>
        <w:wordWrap/>
        <w:overflowPunct/>
        <w:topLinePunct w:val="0"/>
        <w:bidi w:val="0"/>
        <w:snapToGrid w:val="0"/>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（三）结合自身特点，推广应用已有教学成果，并在实践中进一步创新并取得突破性进展，显著提高教学效益和人才培养质量等方面的成果。</w:t>
      </w:r>
    </w:p>
    <w:p>
      <w:pPr>
        <w:pStyle w:val="12"/>
        <w:keepNext w:val="0"/>
        <w:keepLines w:val="0"/>
        <w:pageBreakBefore w:val="0"/>
        <w:kinsoku/>
        <w:wordWrap/>
        <w:overflowPunct/>
        <w:topLinePunct w:val="0"/>
        <w:bidi w:val="0"/>
        <w:snapToGrid w:val="0"/>
        <w:spacing w:line="560" w:lineRule="exact"/>
        <w:ind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第三条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设“</w:t>
      </w:r>
      <w:r>
        <w:rPr>
          <w:rFonts w:hint="eastAsia" w:ascii="仿宋" w:hAnsi="仿宋" w:eastAsia="仿宋" w:cs="仿宋"/>
          <w:color w:val="000000"/>
          <w:sz w:val="32"/>
          <w:szCs w:val="32"/>
          <w:highlight w:val="none"/>
          <w:lang w:eastAsia="zh-CN"/>
        </w:rPr>
        <w:t>合肥</w:t>
      </w:r>
      <w:r>
        <w:rPr>
          <w:rFonts w:hint="eastAsia" w:ascii="仿宋" w:hAnsi="仿宋" w:eastAsia="仿宋" w:cs="仿宋"/>
          <w:color w:val="000000"/>
          <w:sz w:val="32"/>
          <w:szCs w:val="32"/>
          <w:highlight w:val="none"/>
          <w:lang w:val="en-US" w:eastAsia="zh-CN"/>
        </w:rPr>
        <w:t>城市学院</w:t>
      </w:r>
      <w:r>
        <w:rPr>
          <w:rFonts w:hint="eastAsia" w:ascii="仿宋" w:hAnsi="仿宋" w:eastAsia="仿宋" w:cs="仿宋"/>
          <w:color w:val="000000"/>
          <w:sz w:val="32"/>
          <w:szCs w:val="32"/>
          <w:highlight w:val="none"/>
        </w:rPr>
        <w:t xml:space="preserve">教学成果奖”（以下简称“校级教学成果奖”），授予在教育教学工作中做出突出贡献，取得显著成果的集体或个人。 </w:t>
      </w:r>
    </w:p>
    <w:p>
      <w:pPr>
        <w:pStyle w:val="12"/>
        <w:keepNext w:val="0"/>
        <w:keepLines w:val="0"/>
        <w:pageBreakBefore w:val="0"/>
        <w:kinsoku/>
        <w:wordWrap/>
        <w:overflowPunct/>
        <w:topLinePunct w:val="0"/>
        <w:bidi w:val="0"/>
        <w:snapToGrid w:val="0"/>
        <w:spacing w:line="560" w:lineRule="exact"/>
        <w:ind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第四条</w:t>
      </w:r>
      <w:r>
        <w:rPr>
          <w:rFonts w:hint="eastAsia" w:ascii="仿宋" w:hAnsi="仿宋" w:eastAsia="仿宋" w:cs="仿宋"/>
          <w:color w:val="000000"/>
          <w:sz w:val="32"/>
          <w:szCs w:val="32"/>
          <w:highlight w:val="none"/>
        </w:rPr>
        <w:t xml:space="preserve"> 校级教学成果奖每1-2年评选一次，根据教学成果对提高教学水平和人才质量、实现培养目标产生的效果、校内外推广范围及实效大小，分设特等奖、一等奖、二等奖和三等奖若干项，具体奖励名额视申报情况而定。</w:t>
      </w:r>
    </w:p>
    <w:p>
      <w:pPr>
        <w:pStyle w:val="12"/>
        <w:keepNext w:val="0"/>
        <w:keepLines w:val="0"/>
        <w:pageBreakBefore w:val="0"/>
        <w:kinsoku/>
        <w:wordWrap/>
        <w:overflowPunct/>
        <w:topLinePunct w:val="0"/>
        <w:bidi w:val="0"/>
        <w:snapToGrid w:val="0"/>
        <w:spacing w:line="560" w:lineRule="exact"/>
        <w:ind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第五条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各教学单位、党政部门、群众团体及个人均可依照本办法申请校级教学成果奖。</w:t>
      </w:r>
    </w:p>
    <w:p>
      <w:pPr>
        <w:pStyle w:val="12"/>
        <w:keepNext w:val="0"/>
        <w:keepLines w:val="0"/>
        <w:pageBreakBefore w:val="0"/>
        <w:kinsoku/>
        <w:wordWrap/>
        <w:overflowPunct/>
        <w:topLinePunct w:val="0"/>
        <w:bidi w:val="0"/>
        <w:snapToGrid w:val="0"/>
        <w:spacing w:line="560" w:lineRule="exact"/>
        <w:ind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第六条</w:t>
      </w:r>
      <w:r>
        <w:rPr>
          <w:rFonts w:hint="eastAsia" w:ascii="仿宋" w:hAnsi="仿宋" w:eastAsia="仿宋" w:cs="仿宋"/>
          <w:color w:val="000000"/>
          <w:sz w:val="32"/>
          <w:szCs w:val="32"/>
          <w:highlight w:val="none"/>
        </w:rPr>
        <w:t xml:space="preserve"> 为确保教学成果奖评审与奖励工作有序开展，</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成立教学成果奖评审与奖励工作领导小组(以下简称领导小组)，领导小组下设教学成果奖评审与奖励办公室（以下简称办公室）,办公室设在教务处。办公室负责学院教学成果奖的申报组织及评审组织工作，公示后通过的教学成果奖材料提交领导小组审核批准后在</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表彰。</w:t>
      </w:r>
    </w:p>
    <w:p>
      <w:pPr>
        <w:pStyle w:val="12"/>
        <w:keepNext w:val="0"/>
        <w:keepLines w:val="0"/>
        <w:pageBreakBefore w:val="0"/>
        <w:kinsoku/>
        <w:wordWrap/>
        <w:overflowPunct/>
        <w:topLinePunct w:val="0"/>
        <w:bidi w:val="0"/>
        <w:snapToGrid w:val="0"/>
        <w:spacing w:line="560" w:lineRule="exact"/>
        <w:ind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第七条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在校级教学成果奖评选的基础上，组织安徽省省级和国家级教学成果奖的推荐工作。</w:t>
      </w:r>
    </w:p>
    <w:p>
      <w:pPr>
        <w:pStyle w:val="11"/>
        <w:keepNext w:val="0"/>
        <w:keepLines w:val="0"/>
        <w:pageBreakBefore w:val="0"/>
        <w:kinsoku/>
        <w:wordWrap/>
        <w:overflowPunct/>
        <w:topLinePunct w:val="0"/>
        <w:bidi w:val="0"/>
        <w:snapToGrid w:val="0"/>
        <w:spacing w:line="560" w:lineRule="exact"/>
        <w:ind w:firstLine="20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第三章 教学成果的获奖条件</w:t>
      </w:r>
    </w:p>
    <w:p>
      <w:pPr>
        <w:pStyle w:val="13"/>
        <w:keepNext w:val="0"/>
        <w:keepLines w:val="0"/>
        <w:pageBreakBefore w:val="0"/>
        <w:kinsoku/>
        <w:wordWrap/>
        <w:overflowPunct/>
        <w:topLinePunct w:val="0"/>
        <w:bidi w:val="0"/>
        <w:snapToGrid w:val="0"/>
        <w:spacing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第八条</w:t>
      </w:r>
      <w:r>
        <w:rPr>
          <w:rFonts w:hint="eastAsia" w:ascii="仿宋" w:hAnsi="仿宋" w:eastAsia="仿宋" w:cs="仿宋"/>
          <w:color w:val="000000"/>
          <w:sz w:val="32"/>
          <w:szCs w:val="32"/>
          <w:highlight w:val="none"/>
        </w:rPr>
        <w:t xml:space="preserve"> 校级教学成果应为在近年内完成，符合党的教育方针、政策，并经过教育教学实践检验。实践检验的起始时间从实施（或试行）该教育教学方案开始计算，不含方案设计、论证和制订时间。</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第九条</w:t>
      </w:r>
      <w:r>
        <w:rPr>
          <w:rFonts w:hint="eastAsia" w:ascii="仿宋" w:hAnsi="仿宋" w:eastAsia="仿宋" w:cs="仿宋"/>
          <w:color w:val="000000"/>
          <w:sz w:val="32"/>
          <w:szCs w:val="32"/>
          <w:highlight w:val="none"/>
        </w:rPr>
        <w:t xml:space="preserve"> 在教育教学改革方面迈出重大步伐，达到国内领先水平，并取得重大人才培养效益的，可获得校级教学成果特等奖；达到国内先进水平，并取得较大人才培养效益的，可获得校级教学成果一等奖；在教育教学改革方面成效显著，具有较好推广应用前景的，可获得校级教学成果二等奖；在教育教学改革方面，积极研究并形成具体成果形式并进行推广的，可获得校级教学成果三等奖。</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第十条</w:t>
      </w:r>
      <w:r>
        <w:rPr>
          <w:rFonts w:hint="eastAsia" w:ascii="仿宋" w:hAnsi="仿宋" w:eastAsia="仿宋" w:cs="仿宋"/>
          <w:color w:val="000000"/>
          <w:sz w:val="32"/>
          <w:szCs w:val="32"/>
          <w:highlight w:val="none"/>
        </w:rPr>
        <w:t xml:space="preserve"> 教学成果的主要完成人须具备以下条件： </w:t>
      </w:r>
    </w:p>
    <w:p>
      <w:pPr>
        <w:pStyle w:val="14"/>
        <w:keepNext w:val="0"/>
        <w:keepLines w:val="0"/>
        <w:pageBreakBefore w:val="0"/>
        <w:kinsoku/>
        <w:wordWrap/>
        <w:overflowPunct/>
        <w:topLinePunct w:val="0"/>
        <w:bidi w:val="0"/>
        <w:snapToGrid w:val="0"/>
        <w:spacing w:after="0" w:line="560" w:lineRule="exact"/>
        <w:ind w:firstLine="624"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（一）遵纪守法，爱岗敬业，具有良好的思想品德和学风。</w:t>
      </w:r>
    </w:p>
    <w:p>
      <w:pPr>
        <w:pStyle w:val="14"/>
        <w:keepNext w:val="0"/>
        <w:keepLines w:val="0"/>
        <w:pageBreakBefore w:val="0"/>
        <w:kinsoku/>
        <w:wordWrap/>
        <w:overflowPunct/>
        <w:topLinePunct w:val="0"/>
        <w:bidi w:val="0"/>
        <w:snapToGrid w:val="0"/>
        <w:spacing w:after="0" w:line="560" w:lineRule="exact"/>
        <w:ind w:firstLine="624"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（二）直接承担高等教育教学工作（含教学管理、教学研究和教学辅助工作），并有连续两年以上高等教育教学工作的经历。</w:t>
      </w:r>
    </w:p>
    <w:p>
      <w:pPr>
        <w:pStyle w:val="14"/>
        <w:keepNext w:val="0"/>
        <w:keepLines w:val="0"/>
        <w:pageBreakBefore w:val="0"/>
        <w:kinsoku/>
        <w:wordWrap/>
        <w:overflowPunct/>
        <w:topLinePunct w:val="0"/>
        <w:bidi w:val="0"/>
        <w:snapToGrid w:val="0"/>
        <w:spacing w:after="0" w:line="560" w:lineRule="exact"/>
        <w:ind w:firstLine="624"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（三）直接参加成果的方案设计、论证、研究和实施全过程，并做出主要贡献。</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第十一条</w:t>
      </w:r>
      <w:r>
        <w:rPr>
          <w:rFonts w:hint="eastAsia" w:ascii="仿宋" w:hAnsi="仿宋" w:eastAsia="仿宋" w:cs="仿宋"/>
          <w:color w:val="000000"/>
          <w:sz w:val="32"/>
          <w:szCs w:val="32"/>
          <w:highlight w:val="none"/>
        </w:rPr>
        <w:t xml:space="preserve"> 教学成果的主要完成单位是指在成果的方案设计、论证、研究和实践全过程中做出主要贡献的单位。如</w:t>
      </w:r>
      <w:r>
        <w:rPr>
          <w:rFonts w:hint="eastAsia" w:ascii="仿宋" w:hAnsi="仿宋" w:eastAsia="仿宋" w:cs="仿宋"/>
          <w:color w:val="000000"/>
          <w:kern w:val="0"/>
          <w:sz w:val="32"/>
          <w:szCs w:val="32"/>
          <w:highlight w:val="none"/>
          <w:lang w:val="en-US" w:eastAsia="zh-CN"/>
        </w:rPr>
        <w:t>我校</w:t>
      </w:r>
      <w:r>
        <w:rPr>
          <w:rFonts w:hint="eastAsia" w:ascii="仿宋" w:hAnsi="仿宋" w:eastAsia="仿宋" w:cs="仿宋"/>
          <w:color w:val="000000"/>
          <w:sz w:val="32"/>
          <w:szCs w:val="32"/>
          <w:highlight w:val="none"/>
        </w:rPr>
        <w:t>部门与校外单位合作项目，主要牵头单位应为</w:t>
      </w:r>
      <w:r>
        <w:rPr>
          <w:rFonts w:hint="eastAsia" w:ascii="仿宋" w:hAnsi="仿宋" w:eastAsia="仿宋" w:cs="仿宋"/>
          <w:color w:val="000000"/>
          <w:kern w:val="0"/>
          <w:sz w:val="32"/>
          <w:szCs w:val="32"/>
          <w:highlight w:val="none"/>
          <w:lang w:val="en-US" w:eastAsia="zh-CN"/>
        </w:rPr>
        <w:t>我校</w:t>
      </w:r>
      <w:r>
        <w:rPr>
          <w:rFonts w:hint="eastAsia" w:ascii="仿宋" w:hAnsi="仿宋" w:eastAsia="仿宋" w:cs="仿宋"/>
          <w:color w:val="000000"/>
          <w:sz w:val="32"/>
          <w:szCs w:val="32"/>
          <w:highlight w:val="none"/>
        </w:rPr>
        <w:t xml:space="preserve">所属单位，且主要合作单位不超过3个。 </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第十二条</w:t>
      </w:r>
      <w:r>
        <w:rPr>
          <w:rFonts w:hint="eastAsia" w:ascii="仿宋" w:hAnsi="仿宋" w:eastAsia="仿宋" w:cs="仿宋"/>
          <w:color w:val="000000"/>
          <w:sz w:val="32"/>
          <w:szCs w:val="32"/>
          <w:highlight w:val="none"/>
        </w:rPr>
        <w:t xml:space="preserve"> 同等条件下，长期从事一线教学工作的教师或形成的教学成果可优先获奖。</w:t>
      </w:r>
    </w:p>
    <w:p>
      <w:pPr>
        <w:pStyle w:val="11"/>
        <w:keepNext w:val="0"/>
        <w:keepLines w:val="0"/>
        <w:pageBreakBefore w:val="0"/>
        <w:kinsoku/>
        <w:wordWrap/>
        <w:overflowPunct/>
        <w:topLinePunct w:val="0"/>
        <w:bidi w:val="0"/>
        <w:snapToGrid w:val="0"/>
        <w:spacing w:line="560" w:lineRule="exact"/>
        <w:ind w:firstLine="20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第四章 教学成果的申报及评审程序</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第十三条</w:t>
      </w:r>
      <w:r>
        <w:rPr>
          <w:rFonts w:hint="eastAsia" w:ascii="仿宋" w:hAnsi="仿宋" w:eastAsia="仿宋" w:cs="仿宋"/>
          <w:color w:val="000000"/>
          <w:sz w:val="32"/>
          <w:szCs w:val="32"/>
          <w:highlight w:val="none"/>
        </w:rPr>
        <w:t xml:space="preserve"> 个人（或集体）申报。两个或两个以上单位合作时应由第一主要完成单位提出申请。申请者根据评奖内容和条件填写《</w:t>
      </w:r>
      <w:r>
        <w:rPr>
          <w:rFonts w:hint="eastAsia" w:ascii="仿宋" w:hAnsi="仿宋" w:eastAsia="仿宋" w:cs="仿宋"/>
          <w:color w:val="000000"/>
          <w:sz w:val="32"/>
          <w:szCs w:val="32"/>
          <w:highlight w:val="none"/>
          <w:lang w:eastAsia="zh-CN"/>
        </w:rPr>
        <w:t>合肥</w:t>
      </w:r>
      <w:r>
        <w:rPr>
          <w:rFonts w:hint="eastAsia" w:ascii="仿宋" w:hAnsi="仿宋" w:eastAsia="仿宋" w:cs="仿宋"/>
          <w:color w:val="000000"/>
          <w:sz w:val="32"/>
          <w:szCs w:val="32"/>
          <w:highlight w:val="none"/>
          <w:lang w:val="en-US" w:eastAsia="zh-CN"/>
        </w:rPr>
        <w:t>城市学院</w:t>
      </w:r>
      <w:r>
        <w:rPr>
          <w:rFonts w:hint="eastAsia" w:ascii="仿宋" w:hAnsi="仿宋" w:eastAsia="仿宋" w:cs="仿宋"/>
          <w:color w:val="000000"/>
          <w:sz w:val="32"/>
          <w:szCs w:val="32"/>
          <w:highlight w:val="none"/>
        </w:rPr>
        <w:t>教学成果奖申请书》，同时提交有关反映该项成果的高水平的科学总结以及成果的具体形式，如研究论文、教学效果佐证材料等。若成果为教材的，还须提交样书。</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第十四条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审查。由</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院（部）负责人</w:t>
      </w:r>
      <w:r>
        <w:rPr>
          <w:rFonts w:hint="eastAsia" w:ascii="仿宋" w:hAnsi="仿宋" w:eastAsia="仿宋" w:cs="仿宋"/>
          <w:color w:val="000000"/>
          <w:sz w:val="32"/>
          <w:szCs w:val="32"/>
          <w:highlight w:val="none"/>
        </w:rPr>
        <w:t>召开本单位评审会议进行初评，上报之前需将</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级初评结果向本单位公示，公示期为一周，若无异议再向</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推荐评奖项目。</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第十五条</w:t>
      </w:r>
      <w:r>
        <w:rPr>
          <w:rFonts w:hint="eastAsia" w:ascii="仿宋" w:hAnsi="仿宋" w:eastAsia="仿宋" w:cs="仿宋"/>
          <w:color w:val="000000"/>
          <w:sz w:val="32"/>
          <w:szCs w:val="32"/>
          <w:highlight w:val="none"/>
        </w:rPr>
        <w:t xml:space="preserve"> 办公室初审与专家评审。办公室对申报材料进行审核，并组织专家对审核合格的材料进行评审。</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第十六条</w:t>
      </w:r>
      <w:r>
        <w:rPr>
          <w:rFonts w:hint="eastAsia" w:ascii="仿宋" w:hAnsi="仿宋" w:eastAsia="仿宋" w:cs="仿宋"/>
          <w:color w:val="000000"/>
          <w:sz w:val="32"/>
          <w:szCs w:val="32"/>
          <w:highlight w:val="none"/>
        </w:rPr>
        <w:t xml:space="preserve"> 领导小组审批。办公室将专家评审结果向全</w:t>
      </w:r>
      <w:r>
        <w:rPr>
          <w:rFonts w:hint="eastAsia" w:ascii="仿宋" w:hAnsi="仿宋" w:eastAsia="仿宋" w:cs="仿宋"/>
          <w:color w:val="000000"/>
          <w:sz w:val="32"/>
          <w:szCs w:val="32"/>
          <w:highlight w:val="none"/>
          <w:lang w:eastAsia="zh-CN"/>
        </w:rPr>
        <w:t>校</w:t>
      </w:r>
      <w:r>
        <w:rPr>
          <w:rFonts w:hint="eastAsia" w:ascii="仿宋" w:hAnsi="仿宋" w:eastAsia="仿宋" w:cs="仿宋"/>
          <w:color w:val="000000"/>
          <w:sz w:val="32"/>
          <w:szCs w:val="32"/>
          <w:highlight w:val="none"/>
        </w:rPr>
        <w:t>公示，公示期为一周，若无异议确定获奖资格，报领导小组审批。</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第十七条</w:t>
      </w:r>
      <w:r>
        <w:rPr>
          <w:rFonts w:hint="eastAsia" w:ascii="仿宋" w:hAnsi="仿宋" w:eastAsia="仿宋" w:cs="仿宋"/>
          <w:color w:val="000000"/>
          <w:sz w:val="32"/>
          <w:szCs w:val="32"/>
          <w:highlight w:val="none"/>
        </w:rPr>
        <w:t xml:space="preserve"> 校级教学成果奖评审工作实行异议制度。任何单位和个人对公布的教学成果权属持有异议，须在公示期一周内向办公室提出；异议要以书面形式（包括必要的证明材料）提出，单位提出的异议，须在异议材料上加盖本单位公章，个人提出的异议，须在异议材料上签署真实姓名，不符合规定的异议不予受理，教务处对提出异议的单位和个人给予保密。</w:t>
      </w:r>
    </w:p>
    <w:p>
      <w:pPr>
        <w:pStyle w:val="14"/>
        <w:keepNext w:val="0"/>
        <w:keepLines w:val="0"/>
        <w:pageBreakBefore w:val="0"/>
        <w:kinsoku/>
        <w:wordWrap/>
        <w:overflowPunct/>
        <w:topLinePunct w:val="0"/>
        <w:bidi w:val="0"/>
        <w:snapToGrid w:val="0"/>
        <w:spacing w:after="0" w:line="560" w:lineRule="exact"/>
        <w:ind w:firstLine="624"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异议由办公室负责协调处理。办公室在受理异议后，将通知有关单位。有关单位接到异议通知后，应在公示期后一周内核实异议材料，并将核实情况书面材料送到办公室审核。办公室认为必要时，可以组织专家对异议进行审核。异议自评审结果公布之日两周内仍未处理完毕，则取消有异议成果的获奖资格。</w:t>
      </w:r>
    </w:p>
    <w:p>
      <w:pPr>
        <w:pStyle w:val="13"/>
        <w:keepNext w:val="0"/>
        <w:keepLines w:val="0"/>
        <w:pageBreakBefore w:val="0"/>
        <w:kinsoku/>
        <w:wordWrap/>
        <w:overflowPunct/>
        <w:topLinePunct w:val="0"/>
        <w:bidi w:val="0"/>
        <w:snapToGrid w:val="0"/>
        <w:spacing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第十八条</w:t>
      </w:r>
      <w:r>
        <w:rPr>
          <w:rFonts w:hint="eastAsia" w:ascii="仿宋" w:hAnsi="仿宋" w:eastAsia="仿宋" w:cs="仿宋"/>
          <w:color w:val="000000"/>
          <w:sz w:val="32"/>
          <w:szCs w:val="32"/>
          <w:highlight w:val="none"/>
        </w:rPr>
        <w:t xml:space="preserve"> 对于弄虚作假或剽窃他人教学成果的获奖者，由办公室会同教学成果推荐单位调查，情况属实者，</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 xml:space="preserve">撤销其奖励，收回奖状、证书和奖金，并按规定给予相应处分。 </w:t>
      </w:r>
    </w:p>
    <w:p>
      <w:pPr>
        <w:pStyle w:val="11"/>
        <w:keepNext w:val="0"/>
        <w:keepLines w:val="0"/>
        <w:pageBreakBefore w:val="0"/>
        <w:kinsoku/>
        <w:wordWrap/>
        <w:overflowPunct/>
        <w:topLinePunct w:val="0"/>
        <w:bidi w:val="0"/>
        <w:snapToGrid w:val="0"/>
        <w:spacing w:line="560" w:lineRule="exact"/>
        <w:ind w:firstLine="20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第五章 教学成果的奖励办法</w:t>
      </w:r>
    </w:p>
    <w:p>
      <w:pPr>
        <w:pStyle w:val="14"/>
        <w:keepNext w:val="0"/>
        <w:keepLines w:val="0"/>
        <w:pageBreakBefore w:val="0"/>
        <w:kinsoku/>
        <w:wordWrap/>
        <w:overflowPunct/>
        <w:topLinePunct w:val="0"/>
        <w:bidi w:val="0"/>
        <w:snapToGrid w:val="0"/>
        <w:spacing w:after="0"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第十九条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授予校级教学成果主要完成人（单位和集体）证书和奖励。</w:t>
      </w:r>
    </w:p>
    <w:p>
      <w:pPr>
        <w:pStyle w:val="13"/>
        <w:keepNext w:val="0"/>
        <w:keepLines w:val="0"/>
        <w:pageBreakBefore w:val="0"/>
        <w:kinsoku/>
        <w:wordWrap/>
        <w:overflowPunct/>
        <w:topLinePunct w:val="0"/>
        <w:bidi w:val="0"/>
        <w:snapToGrid w:val="0"/>
        <w:spacing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第二十条</w:t>
      </w:r>
      <w:r>
        <w:rPr>
          <w:rFonts w:hint="eastAsia" w:ascii="仿宋" w:hAnsi="仿宋" w:eastAsia="仿宋" w:cs="仿宋"/>
          <w:color w:val="000000"/>
          <w:sz w:val="32"/>
          <w:szCs w:val="32"/>
          <w:highlight w:val="none"/>
        </w:rPr>
        <w:t xml:space="preserve"> 获得校级特等奖、一等奖的教学成果，学校在成果的推广和实施中给予重点支持，并有资格推荐申报安徽省省级教学成果奖。</w:t>
      </w:r>
    </w:p>
    <w:p>
      <w:pPr>
        <w:pStyle w:val="13"/>
        <w:keepNext w:val="0"/>
        <w:keepLines w:val="0"/>
        <w:pageBreakBefore w:val="0"/>
        <w:kinsoku/>
        <w:wordWrap/>
        <w:overflowPunct/>
        <w:topLinePunct w:val="0"/>
        <w:bidi w:val="0"/>
        <w:snapToGrid w:val="0"/>
        <w:spacing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第二十一条</w:t>
      </w:r>
      <w:r>
        <w:rPr>
          <w:rFonts w:hint="eastAsia" w:ascii="仿宋" w:hAnsi="仿宋" w:eastAsia="仿宋" w:cs="仿宋"/>
          <w:color w:val="000000"/>
          <w:sz w:val="32"/>
          <w:szCs w:val="32"/>
          <w:highlight w:val="none"/>
        </w:rPr>
        <w:t xml:space="preserve"> 同一教学成果相继获得校级、省级及国家级教学成果奖，该成果在职称评聘或工作量考核时，以评聘或工作量考核时公布的最高奖级计。</w:t>
      </w:r>
    </w:p>
    <w:p>
      <w:pPr>
        <w:pStyle w:val="15"/>
        <w:keepNext w:val="0"/>
        <w:keepLines w:val="0"/>
        <w:pageBreakBefore w:val="0"/>
        <w:kinsoku/>
        <w:wordWrap/>
        <w:overflowPunct/>
        <w:topLinePunct w:val="0"/>
        <w:bidi w:val="0"/>
        <w:snapToGrid w:val="0"/>
        <w:spacing w:line="560" w:lineRule="exact"/>
        <w:ind w:firstLine="626" w:firstLineChars="195"/>
        <w:jc w:val="both"/>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kern w:val="2"/>
          <w:sz w:val="32"/>
          <w:szCs w:val="32"/>
          <w:highlight w:val="none"/>
          <w:lang w:val="en-US" w:eastAsia="zh-CN" w:bidi="ar-SA"/>
        </w:rPr>
        <w:t>第二十二条</w:t>
      </w:r>
      <w:r>
        <w:rPr>
          <w:rFonts w:hint="eastAsia" w:ascii="仿宋" w:hAnsi="仿宋" w:eastAsia="仿宋" w:cs="仿宋"/>
          <w:color w:val="000000"/>
          <w:sz w:val="32"/>
          <w:szCs w:val="32"/>
          <w:highlight w:val="none"/>
        </w:rPr>
        <w:t xml:space="preserve"> 对于获得省级及以上教学成果奖，</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 xml:space="preserve">给予相应配套奖励。 </w:t>
      </w:r>
    </w:p>
    <w:p>
      <w:pPr>
        <w:pStyle w:val="11"/>
        <w:keepNext w:val="0"/>
        <w:keepLines w:val="0"/>
        <w:pageBreakBefore w:val="0"/>
        <w:kinsoku/>
        <w:wordWrap/>
        <w:overflowPunct/>
        <w:topLinePunct w:val="0"/>
        <w:bidi w:val="0"/>
        <w:snapToGrid w:val="0"/>
        <w:spacing w:line="560" w:lineRule="exact"/>
        <w:ind w:firstLine="20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第六章 附则</w:t>
      </w:r>
    </w:p>
    <w:p>
      <w:pPr>
        <w:pStyle w:val="12"/>
        <w:keepNext w:val="0"/>
        <w:keepLines w:val="0"/>
        <w:pageBreakBefore w:val="0"/>
        <w:kinsoku/>
        <w:wordWrap/>
        <w:overflowPunct/>
        <w:topLinePunct w:val="0"/>
        <w:bidi w:val="0"/>
        <w:snapToGrid w:val="0"/>
        <w:spacing w:line="56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color w:val="000000"/>
          <w:kern w:val="2"/>
          <w:sz w:val="32"/>
          <w:szCs w:val="32"/>
          <w:highlight w:val="none"/>
          <w:lang w:val="en-US" w:eastAsia="zh-CN" w:bidi="ar-SA"/>
        </w:rPr>
        <w:t>第二十三条</w:t>
      </w:r>
      <w:r>
        <w:rPr>
          <w:rFonts w:hint="eastAsia" w:ascii="仿宋" w:hAnsi="仿宋" w:eastAsia="仿宋" w:cs="仿宋"/>
          <w:color w:val="000000"/>
          <w:sz w:val="32"/>
          <w:szCs w:val="32"/>
          <w:highlight w:val="none"/>
        </w:rPr>
        <w:t xml:space="preserve"> 本办法自颁布之日起实施，由教务处负责解释。</w:t>
      </w: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2BD4183"/>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30683"/>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86E3D7D"/>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 w:type="paragraph" w:customStyle="1" w:styleId="11">
    <w:name w:val="CM2"/>
    <w:basedOn w:val="1"/>
    <w:next w:val="1"/>
    <w:qFormat/>
    <w:uiPriority w:val="0"/>
    <w:pPr>
      <w:autoSpaceDE w:val="0"/>
      <w:autoSpaceDN w:val="0"/>
      <w:adjustRightInd w:val="0"/>
      <w:spacing w:line="468" w:lineRule="atLeast"/>
      <w:jc w:val="left"/>
    </w:pPr>
    <w:rPr>
      <w:rFonts w:ascii="宋体"/>
      <w:kern w:val="0"/>
      <w:sz w:val="24"/>
    </w:rPr>
  </w:style>
  <w:style w:type="paragraph" w:customStyle="1" w:styleId="12">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13">
    <w:name w:val="CM5"/>
    <w:basedOn w:val="12"/>
    <w:next w:val="12"/>
    <w:qFormat/>
    <w:uiPriority w:val="0"/>
    <w:pPr>
      <w:spacing w:line="403" w:lineRule="atLeast"/>
    </w:pPr>
    <w:rPr>
      <w:rFonts w:cs="Times New Roman"/>
      <w:color w:val="auto"/>
    </w:rPr>
  </w:style>
  <w:style w:type="paragraph" w:customStyle="1" w:styleId="14">
    <w:name w:val="CM6"/>
    <w:basedOn w:val="1"/>
    <w:next w:val="1"/>
    <w:qFormat/>
    <w:uiPriority w:val="0"/>
    <w:pPr>
      <w:autoSpaceDE w:val="0"/>
      <w:autoSpaceDN w:val="0"/>
      <w:adjustRightInd w:val="0"/>
      <w:spacing w:after="183"/>
      <w:jc w:val="left"/>
    </w:pPr>
    <w:rPr>
      <w:rFonts w:ascii="宋体"/>
      <w:kern w:val="0"/>
      <w:sz w:val="24"/>
    </w:rPr>
  </w:style>
  <w:style w:type="paragraph" w:customStyle="1" w:styleId="15">
    <w:name w:val="CM8"/>
    <w:basedOn w:val="12"/>
    <w:next w:val="12"/>
    <w:qFormat/>
    <w:uiPriority w:val="0"/>
    <w:pPr>
      <w:spacing w:line="468" w:lineRule="atLeast"/>
    </w:pPr>
    <w:rPr>
      <w:rFonts w:ascii="宋体" w:eastAsia="宋体"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2536</Words>
  <Characters>2551</Characters>
  <Lines>0</Lines>
  <Paragraphs>0</Paragraphs>
  <TotalTime>18</TotalTime>
  <ScaleCrop>false</ScaleCrop>
  <LinksUpToDate>false</LinksUpToDate>
  <CharactersWithSpaces>2683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